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D64" w:rsidRPr="007E638E" w:rsidRDefault="00B83D64" w:rsidP="00D923F9">
      <w:pPr>
        <w:shd w:val="clear" w:color="auto" w:fill="FFFFFF"/>
        <w:tabs>
          <w:tab w:val="left" w:pos="1130"/>
        </w:tabs>
        <w:ind w:right="2" w:firstLine="709"/>
        <w:jc w:val="both"/>
        <w:rPr>
          <w:sz w:val="24"/>
          <w:szCs w:val="24"/>
        </w:rPr>
      </w:pPr>
      <w:r w:rsidRPr="007E638E">
        <w:rPr>
          <w:color w:val="000000"/>
          <w:spacing w:val="7"/>
          <w:sz w:val="24"/>
          <w:szCs w:val="24"/>
        </w:rPr>
        <w:t xml:space="preserve">В целях унификации технического решения при создании систем учета электроэнергии (установка высоковольтных ИПУЭ (ПКУ)) в Карельском филиале ПАО «МРСК Северо-Запада» (далее – Филиал) в рамках реализации мероприятий по установке приборов учета в соответствии с Федеральным законом от 27.12.2018 № 522-ФЗ при выходе из строя ПУ потребителя </w:t>
      </w:r>
      <w:r w:rsidRPr="007E638E">
        <w:rPr>
          <w:sz w:val="24"/>
          <w:szCs w:val="24"/>
        </w:rPr>
        <w:t>ОБЯЗЫВАЮ:</w:t>
      </w:r>
    </w:p>
    <w:p w:rsidR="00B83D64" w:rsidRPr="007E638E" w:rsidRDefault="00B83D64" w:rsidP="00D923F9">
      <w:pPr>
        <w:pStyle w:val="2"/>
        <w:spacing w:after="0" w:line="240" w:lineRule="auto"/>
        <w:ind w:left="0" w:right="2"/>
        <w:jc w:val="both"/>
        <w:rPr>
          <w:szCs w:val="24"/>
        </w:rPr>
      </w:pPr>
    </w:p>
    <w:p w:rsidR="00B83D64" w:rsidRPr="007E638E" w:rsidRDefault="00B83D64" w:rsidP="00D923F9">
      <w:pPr>
        <w:pStyle w:val="2"/>
        <w:spacing w:after="0" w:line="240" w:lineRule="auto"/>
        <w:ind w:left="0" w:right="2"/>
        <w:jc w:val="both"/>
        <w:rPr>
          <w:szCs w:val="24"/>
        </w:rPr>
      </w:pPr>
    </w:p>
    <w:p w:rsidR="00B83D64" w:rsidRDefault="00B83D64" w:rsidP="00D923F9">
      <w:pPr>
        <w:pStyle w:val="a8"/>
        <w:numPr>
          <w:ilvl w:val="0"/>
          <w:numId w:val="4"/>
        </w:numPr>
        <w:ind w:left="0" w:right="2" w:firstLine="0"/>
        <w:jc w:val="both"/>
        <w:rPr>
          <w:sz w:val="24"/>
          <w:szCs w:val="24"/>
        </w:rPr>
      </w:pPr>
      <w:r w:rsidRPr="007E638E">
        <w:rPr>
          <w:sz w:val="24"/>
          <w:szCs w:val="24"/>
        </w:rPr>
        <w:t xml:space="preserve">Утвердить типовое техническое решение по подключению потребителей </w:t>
      </w:r>
      <w:r w:rsidRPr="007E638E">
        <w:rPr>
          <w:color w:val="000000"/>
          <w:spacing w:val="7"/>
          <w:sz w:val="24"/>
          <w:szCs w:val="24"/>
        </w:rPr>
        <w:t xml:space="preserve">(установка высоковольтных ИПУЭ (ПКУ)) (далее - </w:t>
      </w:r>
      <w:proofErr w:type="spellStart"/>
      <w:r w:rsidRPr="007E638E">
        <w:rPr>
          <w:color w:val="000000"/>
          <w:spacing w:val="7"/>
          <w:sz w:val="24"/>
          <w:szCs w:val="24"/>
        </w:rPr>
        <w:t>Техрешение</w:t>
      </w:r>
      <w:proofErr w:type="spellEnd"/>
      <w:r w:rsidRPr="007E638E">
        <w:rPr>
          <w:color w:val="000000"/>
          <w:spacing w:val="7"/>
          <w:sz w:val="24"/>
          <w:szCs w:val="24"/>
        </w:rPr>
        <w:t>)</w:t>
      </w:r>
      <w:r w:rsidRPr="007E638E">
        <w:rPr>
          <w:sz w:val="24"/>
          <w:szCs w:val="24"/>
        </w:rPr>
        <w:t xml:space="preserve">, разработанное </w:t>
      </w:r>
      <w:r w:rsidRPr="007E638E">
        <w:rPr>
          <w:rStyle w:val="fontstyle01"/>
          <w:rFonts w:ascii="Times New Roman" w:hAnsi="Times New Roman"/>
        </w:rPr>
        <w:t>АО "</w:t>
      </w:r>
      <w:proofErr w:type="spellStart"/>
      <w:r w:rsidRPr="007E638E">
        <w:rPr>
          <w:rStyle w:val="fontstyle01"/>
          <w:rFonts w:ascii="Times New Roman" w:hAnsi="Times New Roman"/>
        </w:rPr>
        <w:t>Энергосервис</w:t>
      </w:r>
      <w:proofErr w:type="spellEnd"/>
      <w:r w:rsidRPr="007E638E">
        <w:rPr>
          <w:rStyle w:val="fontstyle01"/>
          <w:rFonts w:ascii="Times New Roman" w:hAnsi="Times New Roman"/>
        </w:rPr>
        <w:t xml:space="preserve"> Северо-Запада"</w:t>
      </w:r>
      <w:r w:rsidRPr="007E638E">
        <w:rPr>
          <w:sz w:val="24"/>
          <w:szCs w:val="24"/>
        </w:rPr>
        <w:t xml:space="preserve"> (Приложение №1 к настоящему распоряжению);</w:t>
      </w:r>
    </w:p>
    <w:p w:rsidR="00D923F9" w:rsidRDefault="00D923F9" w:rsidP="00D923F9">
      <w:pPr>
        <w:pStyle w:val="a8"/>
        <w:ind w:left="0" w:right="2"/>
        <w:jc w:val="both"/>
        <w:rPr>
          <w:sz w:val="24"/>
          <w:szCs w:val="24"/>
        </w:rPr>
      </w:pPr>
    </w:p>
    <w:p w:rsidR="00B83D64" w:rsidRDefault="00B83D64" w:rsidP="00D923F9">
      <w:pPr>
        <w:pStyle w:val="a8"/>
        <w:numPr>
          <w:ilvl w:val="0"/>
          <w:numId w:val="4"/>
        </w:numPr>
        <w:ind w:left="0" w:right="2" w:firstLine="0"/>
        <w:jc w:val="both"/>
        <w:rPr>
          <w:sz w:val="24"/>
          <w:szCs w:val="24"/>
        </w:rPr>
      </w:pPr>
      <w:r w:rsidRPr="007E638E">
        <w:rPr>
          <w:sz w:val="24"/>
          <w:szCs w:val="24"/>
        </w:rPr>
        <w:t xml:space="preserve">Утвердить предельные стоимостные показатели </w:t>
      </w:r>
      <w:proofErr w:type="spellStart"/>
      <w:r w:rsidRPr="007E638E">
        <w:rPr>
          <w:color w:val="000000"/>
          <w:spacing w:val="7"/>
          <w:sz w:val="24"/>
          <w:szCs w:val="24"/>
        </w:rPr>
        <w:t>Техрешения</w:t>
      </w:r>
      <w:proofErr w:type="spellEnd"/>
      <w:r w:rsidRPr="007E638E">
        <w:rPr>
          <w:sz w:val="24"/>
          <w:szCs w:val="24"/>
        </w:rPr>
        <w:t xml:space="preserve"> по подключению потребителей, разработанные на основании </w:t>
      </w:r>
      <w:proofErr w:type="spellStart"/>
      <w:r w:rsidRPr="007E638E">
        <w:rPr>
          <w:rStyle w:val="fontstyle01"/>
          <w:rFonts w:ascii="Times New Roman" w:hAnsi="Times New Roman"/>
        </w:rPr>
        <w:t>Техрешения</w:t>
      </w:r>
      <w:proofErr w:type="spellEnd"/>
      <w:r w:rsidRPr="007E638E">
        <w:rPr>
          <w:rStyle w:val="fontstyle01"/>
          <w:rFonts w:ascii="Times New Roman" w:hAnsi="Times New Roman"/>
        </w:rPr>
        <w:t xml:space="preserve"> </w:t>
      </w:r>
      <w:r w:rsidRPr="007E638E">
        <w:rPr>
          <w:sz w:val="24"/>
          <w:szCs w:val="24"/>
        </w:rPr>
        <w:t>(Приложение №2 к настоящему распоряжению);</w:t>
      </w:r>
    </w:p>
    <w:p w:rsidR="00D923F9" w:rsidRPr="00D923F9" w:rsidRDefault="00D923F9" w:rsidP="00D923F9">
      <w:pPr>
        <w:pStyle w:val="a8"/>
        <w:rPr>
          <w:sz w:val="24"/>
          <w:szCs w:val="24"/>
        </w:rPr>
      </w:pPr>
    </w:p>
    <w:p w:rsidR="00B83D64" w:rsidRDefault="00B83D64" w:rsidP="00D923F9">
      <w:pPr>
        <w:pStyle w:val="a8"/>
        <w:numPr>
          <w:ilvl w:val="0"/>
          <w:numId w:val="4"/>
        </w:numPr>
        <w:ind w:left="0" w:right="2" w:firstLine="0"/>
        <w:jc w:val="both"/>
        <w:rPr>
          <w:sz w:val="24"/>
          <w:szCs w:val="24"/>
        </w:rPr>
      </w:pPr>
      <w:r w:rsidRPr="007E638E">
        <w:rPr>
          <w:sz w:val="24"/>
          <w:szCs w:val="24"/>
        </w:rPr>
        <w:t xml:space="preserve">Использовать в работе </w:t>
      </w:r>
      <w:proofErr w:type="spellStart"/>
      <w:r w:rsidRPr="007E638E">
        <w:rPr>
          <w:sz w:val="24"/>
          <w:szCs w:val="24"/>
        </w:rPr>
        <w:t>Техрешение</w:t>
      </w:r>
      <w:proofErr w:type="spellEnd"/>
      <w:r w:rsidRPr="007E638E">
        <w:rPr>
          <w:color w:val="000000"/>
          <w:spacing w:val="7"/>
          <w:sz w:val="24"/>
          <w:szCs w:val="24"/>
        </w:rPr>
        <w:t xml:space="preserve"> </w:t>
      </w:r>
      <w:r w:rsidRPr="007E638E">
        <w:rPr>
          <w:sz w:val="24"/>
          <w:szCs w:val="24"/>
        </w:rPr>
        <w:t xml:space="preserve">при выполнении работ по установке </w:t>
      </w:r>
      <w:r w:rsidRPr="007E638E">
        <w:rPr>
          <w:color w:val="000000"/>
          <w:spacing w:val="7"/>
          <w:sz w:val="24"/>
          <w:szCs w:val="24"/>
        </w:rPr>
        <w:t>высоковольтных ИПУЭ (ПКУ)</w:t>
      </w:r>
      <w:r w:rsidRPr="007E638E">
        <w:rPr>
          <w:sz w:val="24"/>
          <w:szCs w:val="24"/>
        </w:rPr>
        <w:t xml:space="preserve">;  </w:t>
      </w:r>
    </w:p>
    <w:p w:rsidR="00D923F9" w:rsidRPr="00D923F9" w:rsidRDefault="00D923F9" w:rsidP="00D923F9">
      <w:pPr>
        <w:pStyle w:val="a8"/>
        <w:rPr>
          <w:sz w:val="24"/>
          <w:szCs w:val="24"/>
        </w:rPr>
      </w:pPr>
    </w:p>
    <w:p w:rsidR="00B83D64" w:rsidRPr="007E638E" w:rsidRDefault="00B83D64" w:rsidP="00D923F9">
      <w:pPr>
        <w:pStyle w:val="a8"/>
        <w:numPr>
          <w:ilvl w:val="0"/>
          <w:numId w:val="4"/>
        </w:numPr>
        <w:ind w:left="0" w:right="2" w:firstLine="0"/>
        <w:jc w:val="both"/>
        <w:rPr>
          <w:sz w:val="24"/>
          <w:szCs w:val="24"/>
        </w:rPr>
      </w:pPr>
      <w:r w:rsidRPr="007E638E">
        <w:rPr>
          <w:sz w:val="24"/>
          <w:szCs w:val="24"/>
        </w:rPr>
        <w:t xml:space="preserve">Использовать в работе стоимостные показатели </w:t>
      </w:r>
      <w:proofErr w:type="spellStart"/>
      <w:r w:rsidR="007E638E" w:rsidRPr="007E638E">
        <w:rPr>
          <w:color w:val="000000"/>
          <w:spacing w:val="7"/>
          <w:sz w:val="24"/>
          <w:szCs w:val="24"/>
        </w:rPr>
        <w:t>Техрешени</w:t>
      </w:r>
      <w:r w:rsidR="00D923F9">
        <w:rPr>
          <w:color w:val="000000"/>
          <w:spacing w:val="7"/>
          <w:sz w:val="24"/>
          <w:szCs w:val="24"/>
        </w:rPr>
        <w:t>я</w:t>
      </w:r>
      <w:proofErr w:type="spellEnd"/>
      <w:r w:rsidR="007E638E" w:rsidRPr="007E638E">
        <w:rPr>
          <w:sz w:val="24"/>
          <w:szCs w:val="24"/>
        </w:rPr>
        <w:t xml:space="preserve"> </w:t>
      </w:r>
      <w:r w:rsidRPr="007E638E">
        <w:rPr>
          <w:sz w:val="24"/>
          <w:szCs w:val="24"/>
        </w:rPr>
        <w:t xml:space="preserve">в части предельных затрат при формировании плановой стоимости выполнения работ по </w:t>
      </w:r>
      <w:r w:rsidR="00D923F9" w:rsidRPr="007E638E">
        <w:rPr>
          <w:color w:val="000000"/>
          <w:spacing w:val="7"/>
          <w:sz w:val="24"/>
          <w:szCs w:val="24"/>
        </w:rPr>
        <w:t>высоковольтных ИПУЭ (ПКУ)</w:t>
      </w:r>
      <w:r w:rsidRPr="007E638E">
        <w:rPr>
          <w:sz w:val="24"/>
          <w:szCs w:val="24"/>
        </w:rPr>
        <w:t xml:space="preserve">.  </w:t>
      </w:r>
    </w:p>
    <w:p w:rsidR="00D923F9" w:rsidRDefault="00B83D64" w:rsidP="00D923F9">
      <w:pPr>
        <w:ind w:right="2" w:firstLine="709"/>
        <w:jc w:val="both"/>
        <w:rPr>
          <w:sz w:val="24"/>
          <w:szCs w:val="24"/>
        </w:rPr>
      </w:pPr>
      <w:r w:rsidRPr="007E638E">
        <w:rPr>
          <w:sz w:val="24"/>
          <w:szCs w:val="24"/>
        </w:rPr>
        <w:t xml:space="preserve">Срок – с даты подписания настоящего распоряжения.  </w:t>
      </w:r>
    </w:p>
    <w:p w:rsidR="007E638E" w:rsidRDefault="00B83D64" w:rsidP="00D923F9">
      <w:pPr>
        <w:ind w:right="2" w:firstLine="709"/>
        <w:jc w:val="both"/>
        <w:rPr>
          <w:sz w:val="24"/>
          <w:szCs w:val="24"/>
        </w:rPr>
      </w:pPr>
      <w:r w:rsidRPr="007E638E">
        <w:rPr>
          <w:sz w:val="24"/>
          <w:szCs w:val="24"/>
        </w:rPr>
        <w:t xml:space="preserve"> </w:t>
      </w:r>
    </w:p>
    <w:p w:rsidR="00B83D64" w:rsidRPr="007E638E" w:rsidRDefault="00B83D64" w:rsidP="00D923F9">
      <w:pPr>
        <w:pStyle w:val="a8"/>
        <w:numPr>
          <w:ilvl w:val="0"/>
          <w:numId w:val="4"/>
        </w:numPr>
        <w:ind w:left="0" w:right="2" w:firstLine="0"/>
        <w:jc w:val="both"/>
        <w:rPr>
          <w:sz w:val="24"/>
          <w:szCs w:val="24"/>
        </w:rPr>
      </w:pPr>
      <w:r w:rsidRPr="007E638E">
        <w:rPr>
          <w:sz w:val="24"/>
          <w:szCs w:val="24"/>
        </w:rPr>
        <w:t>Контроль за исполнением распоряжения оставляю за собой.</w:t>
      </w:r>
    </w:p>
    <w:p w:rsidR="00B83D64" w:rsidRPr="007E638E" w:rsidRDefault="00B83D64" w:rsidP="00D923F9">
      <w:pPr>
        <w:pStyle w:val="2"/>
        <w:spacing w:after="0" w:line="240" w:lineRule="auto"/>
        <w:ind w:left="0" w:right="2"/>
        <w:jc w:val="both"/>
        <w:rPr>
          <w:szCs w:val="24"/>
        </w:rPr>
      </w:pPr>
    </w:p>
    <w:p w:rsidR="00B83D64" w:rsidRPr="007E638E" w:rsidRDefault="00B83D64" w:rsidP="00D923F9">
      <w:pPr>
        <w:pStyle w:val="2"/>
        <w:spacing w:after="0" w:line="240" w:lineRule="auto"/>
        <w:ind w:left="0" w:right="2"/>
        <w:jc w:val="both"/>
        <w:rPr>
          <w:szCs w:val="24"/>
        </w:rPr>
      </w:pPr>
    </w:p>
    <w:p w:rsidR="00226B7C" w:rsidRDefault="00B83D64" w:rsidP="00D923F9">
      <w:pPr>
        <w:pStyle w:val="2"/>
        <w:spacing w:after="0" w:line="240" w:lineRule="auto"/>
        <w:ind w:left="0" w:right="2" w:firstLine="709"/>
        <w:jc w:val="both"/>
        <w:rPr>
          <w:szCs w:val="24"/>
        </w:rPr>
      </w:pPr>
      <w:r w:rsidRPr="007E638E">
        <w:rPr>
          <w:szCs w:val="24"/>
        </w:rPr>
        <w:t>Приложени</w:t>
      </w:r>
      <w:r w:rsidR="00226B7C">
        <w:rPr>
          <w:szCs w:val="24"/>
        </w:rPr>
        <w:t>я</w:t>
      </w:r>
      <w:r w:rsidRPr="007E638E">
        <w:rPr>
          <w:szCs w:val="24"/>
        </w:rPr>
        <w:t xml:space="preserve">: </w:t>
      </w:r>
    </w:p>
    <w:p w:rsidR="00B83D64" w:rsidRPr="007E638E" w:rsidRDefault="00B83D64" w:rsidP="00D923F9">
      <w:pPr>
        <w:pStyle w:val="2"/>
        <w:numPr>
          <w:ilvl w:val="0"/>
          <w:numId w:val="7"/>
        </w:numPr>
        <w:spacing w:after="0" w:line="240" w:lineRule="auto"/>
        <w:ind w:left="0" w:right="2" w:firstLine="0"/>
        <w:jc w:val="both"/>
        <w:rPr>
          <w:szCs w:val="24"/>
        </w:rPr>
      </w:pPr>
      <w:r w:rsidRPr="007E638E">
        <w:rPr>
          <w:szCs w:val="24"/>
        </w:rPr>
        <w:t>Типов</w:t>
      </w:r>
      <w:r w:rsidR="007E638E" w:rsidRPr="007E638E">
        <w:rPr>
          <w:szCs w:val="24"/>
        </w:rPr>
        <w:t>ое</w:t>
      </w:r>
      <w:r w:rsidRPr="007E638E">
        <w:rPr>
          <w:szCs w:val="24"/>
        </w:rPr>
        <w:t xml:space="preserve"> техническ</w:t>
      </w:r>
      <w:r w:rsidR="007E638E" w:rsidRPr="007E638E">
        <w:rPr>
          <w:szCs w:val="24"/>
        </w:rPr>
        <w:t>о</w:t>
      </w:r>
      <w:r w:rsidRPr="007E638E">
        <w:rPr>
          <w:szCs w:val="24"/>
        </w:rPr>
        <w:t>е решени</w:t>
      </w:r>
      <w:r w:rsidR="007E638E" w:rsidRPr="007E638E">
        <w:rPr>
          <w:szCs w:val="24"/>
        </w:rPr>
        <w:t>е</w:t>
      </w:r>
      <w:r w:rsidRPr="007E638E">
        <w:rPr>
          <w:szCs w:val="24"/>
        </w:rPr>
        <w:t xml:space="preserve"> по подключению потребителей</w:t>
      </w:r>
      <w:r w:rsidR="001B1857">
        <w:rPr>
          <w:szCs w:val="24"/>
        </w:rPr>
        <w:t xml:space="preserve"> </w:t>
      </w:r>
      <w:r w:rsidR="001B1857" w:rsidRPr="007E638E">
        <w:rPr>
          <w:color w:val="000000"/>
          <w:spacing w:val="7"/>
          <w:szCs w:val="24"/>
        </w:rPr>
        <w:t>(установка высоковольтных ИПУЭ (ПКУ))</w:t>
      </w:r>
      <w:r w:rsidRPr="007E638E">
        <w:rPr>
          <w:szCs w:val="24"/>
        </w:rPr>
        <w:t>, разработанн</w:t>
      </w:r>
      <w:r w:rsidR="001B1857">
        <w:rPr>
          <w:szCs w:val="24"/>
        </w:rPr>
        <w:t>о</w:t>
      </w:r>
      <w:r w:rsidRPr="007E638E">
        <w:rPr>
          <w:szCs w:val="24"/>
        </w:rPr>
        <w:t>е АО "</w:t>
      </w:r>
      <w:proofErr w:type="spellStart"/>
      <w:r w:rsidRPr="007E638E">
        <w:rPr>
          <w:szCs w:val="24"/>
        </w:rPr>
        <w:t>Энергосервис</w:t>
      </w:r>
      <w:proofErr w:type="spellEnd"/>
      <w:r w:rsidRPr="007E638E">
        <w:rPr>
          <w:szCs w:val="24"/>
        </w:rPr>
        <w:t xml:space="preserve"> Северо-Запада" на </w:t>
      </w:r>
      <w:r w:rsidR="007E638E" w:rsidRPr="007E638E">
        <w:rPr>
          <w:szCs w:val="24"/>
        </w:rPr>
        <w:t>1</w:t>
      </w:r>
      <w:r w:rsidRPr="007E638E">
        <w:rPr>
          <w:szCs w:val="24"/>
        </w:rPr>
        <w:t xml:space="preserve"> л. в 1 экз.</w:t>
      </w:r>
    </w:p>
    <w:p w:rsidR="00B83D64" w:rsidRPr="007E638E" w:rsidRDefault="00B83D64" w:rsidP="00D923F9">
      <w:pPr>
        <w:pStyle w:val="2"/>
        <w:numPr>
          <w:ilvl w:val="0"/>
          <w:numId w:val="7"/>
        </w:numPr>
        <w:spacing w:after="0" w:line="240" w:lineRule="auto"/>
        <w:ind w:left="0" w:right="2" w:firstLine="0"/>
        <w:jc w:val="both"/>
        <w:rPr>
          <w:szCs w:val="24"/>
        </w:rPr>
      </w:pPr>
      <w:r w:rsidRPr="007E638E">
        <w:rPr>
          <w:szCs w:val="24"/>
        </w:rPr>
        <w:t>Стоимостные показатели типов</w:t>
      </w:r>
      <w:r w:rsidR="001B1857">
        <w:rPr>
          <w:szCs w:val="24"/>
        </w:rPr>
        <w:t>ого</w:t>
      </w:r>
      <w:r w:rsidRPr="007E638E">
        <w:rPr>
          <w:szCs w:val="24"/>
        </w:rPr>
        <w:t xml:space="preserve"> техническ</w:t>
      </w:r>
      <w:r w:rsidR="001B1857">
        <w:rPr>
          <w:szCs w:val="24"/>
        </w:rPr>
        <w:t>ого</w:t>
      </w:r>
      <w:r w:rsidRPr="007E638E">
        <w:rPr>
          <w:szCs w:val="24"/>
        </w:rPr>
        <w:t xml:space="preserve"> решени</w:t>
      </w:r>
      <w:r w:rsidR="001B1857">
        <w:rPr>
          <w:szCs w:val="24"/>
        </w:rPr>
        <w:t>я</w:t>
      </w:r>
      <w:r w:rsidRPr="007E638E">
        <w:rPr>
          <w:szCs w:val="24"/>
        </w:rPr>
        <w:t xml:space="preserve"> по подключению потребителей </w:t>
      </w:r>
      <w:r w:rsidR="001B1857" w:rsidRPr="007E638E">
        <w:rPr>
          <w:color w:val="000000"/>
          <w:spacing w:val="7"/>
          <w:szCs w:val="24"/>
        </w:rPr>
        <w:t>(установка высоковольтных ИПУЭ (ПКУ))</w:t>
      </w:r>
      <w:r w:rsidR="001B1857">
        <w:rPr>
          <w:color w:val="000000"/>
          <w:spacing w:val="7"/>
          <w:szCs w:val="24"/>
        </w:rPr>
        <w:t xml:space="preserve"> </w:t>
      </w:r>
      <w:r w:rsidRPr="007E638E">
        <w:rPr>
          <w:szCs w:val="24"/>
        </w:rPr>
        <w:t xml:space="preserve">на </w:t>
      </w:r>
      <w:r w:rsidR="00B67A32">
        <w:rPr>
          <w:szCs w:val="24"/>
        </w:rPr>
        <w:t>4</w:t>
      </w:r>
      <w:bookmarkStart w:id="0" w:name="_GoBack"/>
      <w:bookmarkEnd w:id="0"/>
      <w:r w:rsidRPr="007E638E">
        <w:rPr>
          <w:szCs w:val="24"/>
        </w:rPr>
        <w:t xml:space="preserve"> л. в 1 экз.</w:t>
      </w:r>
    </w:p>
    <w:p w:rsidR="00B83D64" w:rsidRPr="007E638E" w:rsidRDefault="00B83D64" w:rsidP="00D923F9">
      <w:pPr>
        <w:pStyle w:val="2"/>
        <w:spacing w:after="0" w:line="240" w:lineRule="auto"/>
        <w:ind w:left="993" w:right="-282" w:hanging="1560"/>
        <w:jc w:val="both"/>
        <w:rPr>
          <w:szCs w:val="24"/>
        </w:rPr>
      </w:pPr>
    </w:p>
    <w:p w:rsidR="00B83D64" w:rsidRPr="007E638E" w:rsidRDefault="00B83D64" w:rsidP="00D923F9">
      <w:pPr>
        <w:pStyle w:val="2"/>
        <w:spacing w:after="0" w:line="240" w:lineRule="auto"/>
        <w:ind w:left="-567" w:right="-282"/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5551"/>
      </w:tblGrid>
      <w:tr w:rsidR="00B83D64" w:rsidRPr="007E638E" w:rsidTr="006C2B2F">
        <w:tc>
          <w:tcPr>
            <w:tcW w:w="4700" w:type="dxa"/>
            <w:shd w:val="clear" w:color="auto" w:fill="auto"/>
          </w:tcPr>
          <w:p w:rsidR="00B83D64" w:rsidRPr="007E638E" w:rsidRDefault="00B83D64" w:rsidP="00D923F9">
            <w:pPr>
              <w:ind w:left="-107"/>
              <w:rPr>
                <w:sz w:val="24"/>
                <w:szCs w:val="24"/>
              </w:rPr>
            </w:pPr>
            <w:r w:rsidRPr="007E638E">
              <w:rPr>
                <w:color w:val="000000"/>
                <w:sz w:val="24"/>
                <w:szCs w:val="24"/>
              </w:rPr>
              <w:t>Заместитель генерального директора - директор филиала</w:t>
            </w:r>
            <w:r w:rsidRPr="007E638E" w:rsidDel="00C17B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14" w:type="dxa"/>
            <w:shd w:val="clear" w:color="auto" w:fill="auto"/>
          </w:tcPr>
          <w:p w:rsidR="00B83D64" w:rsidRPr="007E638E" w:rsidRDefault="00B83D64" w:rsidP="00D923F9">
            <w:pPr>
              <w:ind w:left="-107"/>
              <w:jc w:val="right"/>
              <w:rPr>
                <w:sz w:val="24"/>
                <w:szCs w:val="24"/>
              </w:rPr>
            </w:pPr>
          </w:p>
          <w:p w:rsidR="00B83D64" w:rsidRPr="007E638E" w:rsidRDefault="00B83D64" w:rsidP="00D923F9">
            <w:pPr>
              <w:ind w:left="-107"/>
              <w:jc w:val="right"/>
              <w:rPr>
                <w:sz w:val="24"/>
                <w:szCs w:val="24"/>
              </w:rPr>
            </w:pPr>
            <w:r w:rsidRPr="007E638E">
              <w:rPr>
                <w:color w:val="000000"/>
                <w:sz w:val="24"/>
                <w:szCs w:val="24"/>
              </w:rPr>
              <w:t>А.Г. Шадрин</w:t>
            </w:r>
          </w:p>
        </w:tc>
      </w:tr>
    </w:tbl>
    <w:p w:rsidR="00A625F5" w:rsidRDefault="00A625F5" w:rsidP="00D923F9">
      <w:pPr>
        <w:pStyle w:val="2"/>
        <w:spacing w:after="0" w:line="240" w:lineRule="auto"/>
        <w:ind w:left="0" w:right="28"/>
        <w:jc w:val="both"/>
        <w:rPr>
          <w:sz w:val="28"/>
          <w:szCs w:val="28"/>
        </w:rPr>
      </w:pPr>
    </w:p>
    <w:p w:rsidR="007E638E" w:rsidRPr="00EE0532" w:rsidRDefault="007E638E" w:rsidP="00D923F9">
      <w:pPr>
        <w:pStyle w:val="2"/>
        <w:spacing w:after="0" w:line="240" w:lineRule="auto"/>
        <w:ind w:left="0" w:right="28"/>
        <w:jc w:val="both"/>
        <w:rPr>
          <w:sz w:val="20"/>
        </w:rPr>
      </w:pPr>
      <w:r w:rsidRPr="00EE0532">
        <w:rPr>
          <w:sz w:val="20"/>
        </w:rPr>
        <w:t xml:space="preserve">Рассылка: в дело, ЗДР, </w:t>
      </w:r>
      <w:r>
        <w:rPr>
          <w:sz w:val="20"/>
        </w:rPr>
        <w:t xml:space="preserve">ГИ, </w:t>
      </w:r>
      <w:r w:rsidRPr="00EE0532">
        <w:rPr>
          <w:sz w:val="20"/>
        </w:rPr>
        <w:t>ЗД</w:t>
      </w:r>
      <w:r>
        <w:rPr>
          <w:sz w:val="20"/>
        </w:rPr>
        <w:t xml:space="preserve">И, </w:t>
      </w:r>
      <w:r w:rsidRPr="00EE0532">
        <w:rPr>
          <w:sz w:val="20"/>
        </w:rPr>
        <w:t>УРУ,</w:t>
      </w:r>
      <w:r>
        <w:rPr>
          <w:sz w:val="20"/>
        </w:rPr>
        <w:t xml:space="preserve"> УКС</w:t>
      </w:r>
      <w:r w:rsidRPr="00EE0532">
        <w:rPr>
          <w:sz w:val="20"/>
        </w:rPr>
        <w:t>.</w:t>
      </w:r>
    </w:p>
    <w:p w:rsidR="007E638E" w:rsidRPr="00EE0532" w:rsidRDefault="007E638E" w:rsidP="00D923F9">
      <w:pPr>
        <w:pStyle w:val="2"/>
        <w:spacing w:after="0" w:line="240" w:lineRule="auto"/>
        <w:ind w:left="0" w:right="28"/>
        <w:jc w:val="both"/>
        <w:rPr>
          <w:sz w:val="20"/>
        </w:rPr>
      </w:pPr>
      <w:r w:rsidRPr="00EE0532">
        <w:rPr>
          <w:sz w:val="20"/>
        </w:rPr>
        <w:t>Волчегурский Г.К.</w:t>
      </w:r>
    </w:p>
    <w:p w:rsidR="006B57E0" w:rsidRPr="004269DD" w:rsidRDefault="007E638E" w:rsidP="00D923F9">
      <w:pPr>
        <w:pStyle w:val="2"/>
        <w:spacing w:after="0" w:line="240" w:lineRule="auto"/>
        <w:ind w:left="0" w:right="28"/>
        <w:jc w:val="both"/>
        <w:rPr>
          <w:color w:val="000000"/>
          <w:spacing w:val="7"/>
        </w:rPr>
      </w:pPr>
      <w:r w:rsidRPr="00EE0532">
        <w:rPr>
          <w:sz w:val="20"/>
        </w:rPr>
        <w:t>2116</w:t>
      </w:r>
    </w:p>
    <w:sectPr w:rsidR="006B57E0" w:rsidRPr="004269DD" w:rsidSect="004269DD">
      <w:headerReference w:type="first" r:id="rId7"/>
      <w:type w:val="continuous"/>
      <w:pgSz w:w="11909" w:h="16834"/>
      <w:pgMar w:top="1134" w:right="567" w:bottom="1134" w:left="1134" w:header="0" w:footer="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8F7" w:rsidRDefault="00D428F7" w:rsidP="00540C0D">
      <w:r>
        <w:separator/>
      </w:r>
    </w:p>
  </w:endnote>
  <w:endnote w:type="continuationSeparator" w:id="0">
    <w:p w:rsidR="00D428F7" w:rsidRDefault="00D428F7" w:rsidP="00540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STTyp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8F7" w:rsidRDefault="00D428F7" w:rsidP="00540C0D">
      <w:r>
        <w:separator/>
      </w:r>
    </w:p>
  </w:footnote>
  <w:footnote w:type="continuationSeparator" w:id="0">
    <w:p w:rsidR="00D428F7" w:rsidRDefault="00D428F7" w:rsidP="00540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BE0" w:rsidRDefault="0065087B" w:rsidP="00F62BE0">
    <w:pPr>
      <w:pStyle w:val="a4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94764C" wp14:editId="1C8B1CCD">
          <wp:simplePos x="0" y="0"/>
          <wp:positionH relativeFrom="margin">
            <wp:posOffset>-720090</wp:posOffset>
          </wp:positionH>
          <wp:positionV relativeFrom="paragraph">
            <wp:posOffset>7815</wp:posOffset>
          </wp:positionV>
          <wp:extent cx="7552329" cy="2099308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23_(4)_Diplom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329" cy="20993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62BE0" w:rsidRDefault="00F62BE0" w:rsidP="00F62BE0">
    <w:pPr>
      <w:pStyle w:val="a4"/>
      <w:rPr>
        <w:noProof/>
      </w:rPr>
    </w:pPr>
  </w:p>
  <w:p w:rsidR="00F62BE0" w:rsidRDefault="00F62BE0" w:rsidP="00F62BE0">
    <w:pPr>
      <w:pStyle w:val="a4"/>
      <w:rPr>
        <w:noProof/>
      </w:rPr>
    </w:pPr>
  </w:p>
  <w:p w:rsidR="00F62BE0" w:rsidRDefault="00F62BE0" w:rsidP="00F62BE0">
    <w:pPr>
      <w:pStyle w:val="a4"/>
      <w:rPr>
        <w:noProof/>
      </w:rPr>
    </w:pPr>
  </w:p>
  <w:p w:rsidR="00F62BE0" w:rsidRDefault="00F62BE0">
    <w:pPr>
      <w:pStyle w:val="a4"/>
      <w:rPr>
        <w:noProof/>
      </w:rPr>
    </w:pPr>
  </w:p>
  <w:p w:rsidR="00F62BE0" w:rsidRDefault="00F62BE0">
    <w:pPr>
      <w:pStyle w:val="a4"/>
      <w:rPr>
        <w:noProof/>
      </w:rPr>
    </w:pPr>
  </w:p>
  <w:p w:rsidR="00F62BE0" w:rsidRDefault="00F62BE0">
    <w:pPr>
      <w:pStyle w:val="a4"/>
      <w:rPr>
        <w:noProof/>
      </w:rPr>
    </w:pPr>
  </w:p>
  <w:p w:rsidR="00F62BE0" w:rsidRDefault="00F62BE0">
    <w:pPr>
      <w:pStyle w:val="a4"/>
      <w:rPr>
        <w:noProof/>
      </w:rPr>
    </w:pPr>
  </w:p>
  <w:p w:rsidR="00F62BE0" w:rsidRDefault="00F62BE0">
    <w:pPr>
      <w:pStyle w:val="a4"/>
      <w:rPr>
        <w:noProof/>
      </w:rPr>
    </w:pPr>
  </w:p>
  <w:p w:rsidR="00F62BE0" w:rsidRDefault="00F62BE0">
    <w:pPr>
      <w:pStyle w:val="a4"/>
      <w:rPr>
        <w:noProof/>
      </w:rPr>
    </w:pPr>
  </w:p>
  <w:p w:rsidR="00F62BE0" w:rsidRDefault="00F62BE0">
    <w:pPr>
      <w:pStyle w:val="a4"/>
      <w:rPr>
        <w:noProof/>
      </w:rPr>
    </w:pPr>
  </w:p>
  <w:p w:rsidR="00F62BE0" w:rsidRDefault="00A40890">
    <w:pPr>
      <w:pStyle w:val="a4"/>
      <w:rPr>
        <w:noProof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DC9A20" wp14:editId="6D117332">
              <wp:simplePos x="0" y="0"/>
              <wp:positionH relativeFrom="column">
                <wp:posOffset>107315</wp:posOffset>
              </wp:positionH>
              <wp:positionV relativeFrom="paragraph">
                <wp:posOffset>135890</wp:posOffset>
              </wp:positionV>
              <wp:extent cx="2289810" cy="233045"/>
              <wp:effectExtent l="0" t="0" r="0" b="1270"/>
              <wp:wrapNone/>
              <wp:docPr id="307" name="Поле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9810" cy="233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40890" w:rsidRDefault="00A40890" w:rsidP="00CE3DA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DC9A20" id="_x0000_t202" coordsize="21600,21600" o:spt="202" path="m,l,21600r21600,l21600,xe">
              <v:stroke joinstyle="miter"/>
              <v:path gradientshapeok="t" o:connecttype="rect"/>
            </v:shapetype>
            <v:shape id="Поле 307" o:spid="_x0000_s1026" type="#_x0000_t202" style="position:absolute;margin-left:8.45pt;margin-top:10.7pt;width:180.3pt;height:18.3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bnlGgIAAPYDAAAOAAAAZHJzL2Uyb0RvYy54bWysU12O0zAQfkfiDpbfadK0Zduo6WrZpQhp&#10;+ZEWDuA6TmNhe4ztNimX4RQ8IXGGHomx0+1W8Ibwg2V7Zr6Z75vx8rrXiuyF8xJMRcejnBJhONTS&#10;bCv6+dP6xZwSH5ipmQIjKnoQnl6vnj9bdrYUBbSgauEIghhfdraibQi2zDLPW6GZH4EVBo0NOM0C&#10;Xt02qx3rEF2rrMjzl1kHrrYOuPAeX+8GI10l/KYRPHxoGi8CURXF2kLaXdo3cc9WS1ZuHbOt5Kcy&#10;2D9UoZk0mPQMdccCIzsn/4LSkjvw0IQRB51B00guEgdkM87/YPPQMisSFxTH27NM/v/B8vf7j47I&#10;uqKT/IoSwzQ26fj9+Ov48/iDxDdUqLO+RMcHi66hfwU9djqx9fYe+BdPDNy2zGzFjXPQtYLVWOE4&#10;RmYXoQOOjyCb7h3UmIjtAiSgvnE6yoeCEETHTh3O3RF9IBwfi2K+mI/RxNFWTCb5dJZSsPIx2jof&#10;3gjQJB4q6rD7CZ3t732I1bDy0SUmM7CWSqUJUIZ0FV3MilkKuLBoGXBAldQVnedxDSMTSb42dQoO&#10;TKrhjAmUObGORAfKod/06Bil2EB9QP4OhkHEj4OHFtw3Sjocwor6rzvmBCXqrUENF+PpNE5tukxn&#10;VwVe3KVlc2lhhiNURQMlw/E2pEmPXL29Qa3XMsnwVMmpVhyupM7pI8Tpvbwnr6fvuvoNAAD//wMA&#10;UEsDBBQABgAIAAAAIQBWWNiS3QAAAAgBAAAPAAAAZHJzL2Rvd25yZXYueG1sTI/BTsMwEETvSPyD&#10;tUjcqJNAmzbEqSrUlmOhRD278ZJExGvLdtPw95gTHEczmnlTric9sBGd7w0JSGcJMKTGqJ5aAfXH&#10;7mEJzAdJSg6GUMA3elhXtzelLJS50juOx9CyWEK+kAK6EGzBuW861NLPjEWK3qdxWoYoXcuVk9dY&#10;rgeeJcmCa9lTXOikxZcOm6/jRQuwwe7zV3d422x3Y1Kf9nXWt1sh7u+mzTOwgFP4C8MvfkSHKjKd&#10;zYWUZ0PUi1VMCsjSJ2DRf8zzObCzgPkyBV6V/P+B6gcAAP//AwBQSwECLQAUAAYACAAAACEAtoM4&#10;kv4AAADhAQAAEwAAAAAAAAAAAAAAAAAAAAAAW0NvbnRlbnRfVHlwZXNdLnhtbFBLAQItABQABgAI&#10;AAAAIQA4/SH/1gAAAJQBAAALAAAAAAAAAAAAAAAAAC8BAABfcmVscy8ucmVsc1BLAQItABQABgAI&#10;AAAAIQDkRbnlGgIAAPYDAAAOAAAAAAAAAAAAAAAAAC4CAABkcnMvZTJvRG9jLnhtbFBLAQItABQA&#10;BgAIAAAAIQBWWNiS3QAAAAgBAAAPAAAAAAAAAAAAAAAAAHQEAABkcnMvZG93bnJldi54bWxQSwUG&#10;AAAAAAQABADzAAAAfgUAAAAA&#10;" filled="f" stroked="f">
              <v:textbox style="mso-fit-shape-to-text:t">
                <w:txbxContent>
                  <w:p w:rsidR="00A40890" w:rsidRDefault="00A40890" w:rsidP="00CE3DA5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7D407F" wp14:editId="4D202160">
              <wp:simplePos x="0" y="0"/>
              <wp:positionH relativeFrom="column">
                <wp:posOffset>3978275</wp:posOffset>
              </wp:positionH>
              <wp:positionV relativeFrom="paragraph">
                <wp:posOffset>136427</wp:posOffset>
              </wp:positionV>
              <wp:extent cx="2289810" cy="233045"/>
              <wp:effectExtent l="0" t="0" r="0" b="127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9810" cy="233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40890" w:rsidRDefault="00A40890" w:rsidP="00CE3DA5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517D407F" id="Поле 3" o:spid="_x0000_s1027" type="#_x0000_t202" style="position:absolute;margin-left:313.25pt;margin-top:10.75pt;width:180.3pt;height:18.3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MCQGgIAAPkDAAAOAAAAZHJzL2Uyb0RvYy54bWysU12O0zAQfkfiDpbfadK0hTZqulp2KUJa&#10;fqSFA7iO01jYHmO7Tcpl9hQ8IXGGHomx0+1W8IbIg+XJzHwz3zfj5VWvFdkL5yWYio5HOSXCcKil&#10;2Vb0y+f1izklPjBTMwVGVPQgPL1aPX+27GwpCmhB1cIRBDG+7GxF2xBsmWWet0IzPwIrDDobcJoF&#10;NN02qx3rEF2rrMjzl1kHrrYOuPAe/94OTrpK+E0jePjYNF4EoiqKvYV0unRu4pmtlqzcOmZbyU9t&#10;sH/oQjNpsOgZ6pYFRnZO/gWlJXfgoQkjDjqDppFcJA7IZpz/wea+ZVYkLiiOt2eZ/P+D5R/2nxyR&#10;dUUnlBimcUTHh+Ov48/jDzKJ6nTWlxh0bzEs9K+hxyknpt7eAf/qiYGblpmtuHYOulawGrsbx8zs&#10;InXA8RFk072HGsuwXYAE1DdOR+lQDILoOKXDeTKiD4Tjz6KYL+ZjdHH0FZNJPp2lEqx8zLbOh7cC&#10;NImXijqcfEJn+zsfYjesfAyJxQyspVJp+sqQrqKLWTFLCRceLQMup5K6ovM8fsO6RJJvTJ2SA5Nq&#10;uGMBZU6sI9GBcug3fZI3SRIV2UB9QBkcDLuIbwcvLbjvlHS4hxX133bMCUrUO4NSLsbTaVzcZExn&#10;rwo03KVnc+lhhiNURQMlw/UmpGWPlL29RsnXMqnx1MmpZdyvJNLpLcQFvrRT1NOLXf0GAAD//wMA&#10;UEsDBBQABgAIAAAAIQCvVdOL3wAAAAkBAAAPAAAAZHJzL2Rvd25yZXYueG1sTI/LTsMwEEX3SPyD&#10;NUjsqBNLTUMap6pQW5ZAiVi78TSJiB+K3TT8PcOKrkajObpzbrmZzcAmHEPvrIR0kQBD2zjd21ZC&#10;/bl/yoGFqKxWg7Mo4QcDbKr7u1IV2l3tB07H2DIKsaFQEroYfcF5aDo0KiycR0u3sxuNirSOLdej&#10;ulK4GbhIkowb1Vv60CmPLx0238eLkeCjP6xex7f37W4/JfXXoRZ9u5Py8WHeroFFnOM/DH/6pA4V&#10;OZ3cxerABgmZyJaEShApTQKe81UK7CRhmQvgVclvG1S/AAAA//8DAFBLAQItABQABgAIAAAAIQC2&#10;gziS/gAAAOEBAAATAAAAAAAAAAAAAAAAAAAAAABbQ29udGVudF9UeXBlc10ueG1sUEsBAi0AFAAG&#10;AAgAAAAhADj9If/WAAAAlAEAAAsAAAAAAAAAAAAAAAAALwEAAF9yZWxzLy5yZWxzUEsBAi0AFAAG&#10;AAgAAAAhAL/8wJAaAgAA+QMAAA4AAAAAAAAAAAAAAAAALgIAAGRycy9lMm9Eb2MueG1sUEsBAi0A&#10;FAAGAAgAAAAhAK9V04vfAAAACQEAAA8AAAAAAAAAAAAAAAAAdAQAAGRycy9kb3ducmV2LnhtbFBL&#10;BQYAAAAABAAEAPMAAACABQAAAAA=&#10;" filled="f" stroked="f">
              <v:textbox style="mso-fit-shape-to-text:t">
                <w:txbxContent>
                  <w:p w:rsidR="00A40890" w:rsidRDefault="00A40890" w:rsidP="00CE3DA5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:rsidR="00F62BE0" w:rsidRDefault="00F62BE0">
    <w:pPr>
      <w:pStyle w:val="a4"/>
      <w:rPr>
        <w:noProof/>
      </w:rPr>
    </w:pPr>
  </w:p>
  <w:p w:rsidR="00540C0D" w:rsidRDefault="00DE298F">
    <w:pPr>
      <w:pStyle w:val="a4"/>
      <w:rPr>
        <w:noProof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AD4686" wp14:editId="66777D09">
              <wp:simplePos x="0" y="0"/>
              <wp:positionH relativeFrom="column">
                <wp:posOffset>105410</wp:posOffset>
              </wp:positionH>
              <wp:positionV relativeFrom="paragraph">
                <wp:posOffset>141817</wp:posOffset>
              </wp:positionV>
              <wp:extent cx="2747433" cy="613833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7433" cy="61383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3D64" w:rsidRPr="007E638E" w:rsidRDefault="00B83D64" w:rsidP="00B83D6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E638E">
                            <w:rPr>
                              <w:sz w:val="24"/>
                              <w:szCs w:val="24"/>
                            </w:rPr>
                            <w:t xml:space="preserve">Об утверждении типового технического решения (установка ПКУ) и их стоимостных показателей </w:t>
                          </w:r>
                        </w:p>
                        <w:p w:rsidR="00DE298F" w:rsidRDefault="00DE298F" w:rsidP="00DE298F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AD4686" id="Поле 4" o:spid="_x0000_s1028" type="#_x0000_t202" style="position:absolute;margin-left:8.3pt;margin-top:11.15pt;width:216.35pt;height:4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opckAIAABYFAAAOAAAAZHJzL2Uyb0RvYy54bWysVNmO0zAUfUfiHyy/d7KMuyRqOpqFIqRh&#10;kQY+wHWcxiKxje02GRDfwlfwhMQ39JO4dtpOh0VCiDw4Xq7PXc65nl/0bYO23FihZIGTsxgjLpkq&#10;hVwX+N3b5WiGkXVUlrRRkhf4nlt8sXj6ZN7pnKeqVk3JDQIQafNOF7h2TudRZFnNW2rPlOYSDitl&#10;WupgadZRaWgH6G0TpXE8iTplSm0U49bC7s1wiBcBv6o4c6+rynKHmgJDbC6MJowrP0aLOc3Xhupa&#10;sH0Y9B+iaKmQ4PQIdUMdRRsjfoFqBTPKqsqdMdVGqqoE4yEHyCaJf8rmrqaah1ygOFYfy2T/Hyx7&#10;tX1jkCgLTDCStAWKdl9233ffdl8R8dXptM3B6E6DmeuvVA8sh0ytvlXsvUVSXddUrvmlMaqrOS0h&#10;usTfjE6uDjjWg6y6l6oEN3TjVADqK9P60kExEKADS/dHZnjvEIPNdEqm5PwcIwZnk+R8BnPvguaH&#10;29pY95yrFvlJgQ0wH9Dp9ta6wfRg4p1Z1YhyKZomLMx6dd0YtKWgkmX49uiPzBrpjaXy1wbEYQeC&#10;BB/+zIcbWP+UJSmJr9JstJzMpiOyJONRNo1nozjJrrJJTDJys/zsA0xIXouy5PJWSH5QYEL+juF9&#10;LwzaCRpEXYGzcToeKPpjknH4fpdkKxw0ZCPaAs+ORjT3xD6TJaRNc0dFM8yjx+EHQqAGh3+oSpCB&#10;Z37QgOtXfdBb6r17iaxUeQ+6MApoA/LhMYFJrcxHjDpozALbDxtqOEbNCwnayhJCfCeHBRlPU1iY&#10;05PV6QmVDKAK7DAaptdu6P6NNmJdg6dBzVJdgh4rEaTyENVexdB8Iaf9Q+G7+3QdrB6es8UPAAAA&#10;//8DAFBLAwQUAAYACAAAACEAIf4mu9wAAAAJAQAADwAAAGRycy9kb3ducmV2LnhtbEyPQU+DQBCF&#10;7yb+h82YeDF2KSIVZGnUROO1tT9ggCkQ2VnCbgv9944nvc3L9/LmvWK72EGdafK9YwPrVQSKuHZN&#10;z62Bw9f7/RMoH5AbHByTgQt52JbXVwXmjZt5R+d9aJWEsM/RQBfCmGvt644s+pUbiYUd3WQxiJxa&#10;3Uw4S7gddBxFqbbYs3zocKS3jurv/ckaOH7Od4/ZXH2Ew2aXpK/Ybyp3Meb2Znl5BhVoCX9m+K0v&#10;1aGUTpU7cePVIDpNxWkgjh9ACU+STI5KwDqLQJeF/r+g/AEAAP//AwBQSwECLQAUAAYACAAAACEA&#10;toM4kv4AAADhAQAAEwAAAAAAAAAAAAAAAAAAAAAAW0NvbnRlbnRfVHlwZXNdLnhtbFBLAQItABQA&#10;BgAIAAAAIQA4/SH/1gAAAJQBAAALAAAAAAAAAAAAAAAAAC8BAABfcmVscy8ucmVsc1BLAQItABQA&#10;BgAIAAAAIQBTuopckAIAABYFAAAOAAAAAAAAAAAAAAAAAC4CAABkcnMvZTJvRG9jLnhtbFBLAQIt&#10;ABQABgAIAAAAIQAh/ia73AAAAAkBAAAPAAAAAAAAAAAAAAAAAOoEAABkcnMvZG93bnJldi54bWxQ&#10;SwUGAAAAAAQABADzAAAA8wUAAAAA&#10;" stroked="f">
              <v:textbox>
                <w:txbxContent>
                  <w:p w:rsidR="00B83D64" w:rsidRPr="007E638E" w:rsidRDefault="00B83D64" w:rsidP="00B83D64">
                    <w:pPr>
                      <w:rPr>
                        <w:sz w:val="24"/>
                        <w:szCs w:val="24"/>
                      </w:rPr>
                    </w:pPr>
                    <w:r w:rsidRPr="007E638E">
                      <w:rPr>
                        <w:sz w:val="24"/>
                        <w:szCs w:val="24"/>
                      </w:rPr>
                      <w:t>Об утверждении типов</w:t>
                    </w:r>
                    <w:r w:rsidRPr="007E638E">
                      <w:rPr>
                        <w:sz w:val="24"/>
                        <w:szCs w:val="24"/>
                      </w:rPr>
                      <w:t>ого</w:t>
                    </w:r>
                    <w:r w:rsidRPr="007E638E">
                      <w:rPr>
                        <w:sz w:val="24"/>
                        <w:szCs w:val="24"/>
                      </w:rPr>
                      <w:t xml:space="preserve"> техническ</w:t>
                    </w:r>
                    <w:r w:rsidRPr="007E638E">
                      <w:rPr>
                        <w:sz w:val="24"/>
                        <w:szCs w:val="24"/>
                      </w:rPr>
                      <w:t>ого</w:t>
                    </w:r>
                    <w:r w:rsidRPr="007E638E">
                      <w:rPr>
                        <w:sz w:val="24"/>
                        <w:szCs w:val="24"/>
                      </w:rPr>
                      <w:t xml:space="preserve"> решени</w:t>
                    </w:r>
                    <w:r w:rsidRPr="007E638E">
                      <w:rPr>
                        <w:sz w:val="24"/>
                        <w:szCs w:val="24"/>
                      </w:rPr>
                      <w:t>я (установка ПКУ)</w:t>
                    </w:r>
                    <w:r w:rsidRPr="007E638E">
                      <w:rPr>
                        <w:sz w:val="24"/>
                        <w:szCs w:val="24"/>
                      </w:rPr>
                      <w:t xml:space="preserve"> и их стоимостных показателей </w:t>
                    </w:r>
                  </w:p>
                  <w:p w:rsidR="00DE298F" w:rsidRDefault="00DE298F" w:rsidP="00DE298F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65087B" w:rsidRDefault="0065087B">
    <w:pPr>
      <w:pStyle w:val="a4"/>
    </w:pPr>
  </w:p>
  <w:p w:rsidR="00DE298F" w:rsidRDefault="00DE298F">
    <w:pPr>
      <w:pStyle w:val="a4"/>
    </w:pPr>
  </w:p>
  <w:p w:rsidR="00DE298F" w:rsidRDefault="00DE298F">
    <w:pPr>
      <w:pStyle w:val="a4"/>
    </w:pPr>
  </w:p>
  <w:p w:rsidR="00DE298F" w:rsidRDefault="00DE298F">
    <w:pPr>
      <w:pStyle w:val="a4"/>
    </w:pPr>
  </w:p>
  <w:p w:rsidR="00DE298F" w:rsidRDefault="00DE298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987506"/>
    <w:lvl w:ilvl="0">
      <w:numFmt w:val="bullet"/>
      <w:lvlText w:val="*"/>
      <w:lvlJc w:val="left"/>
    </w:lvl>
  </w:abstractNum>
  <w:abstractNum w:abstractNumId="1" w15:restartNumberingAfterBreak="0">
    <w:nsid w:val="2FDA0053"/>
    <w:multiLevelType w:val="hybridMultilevel"/>
    <w:tmpl w:val="A1188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190C7E"/>
    <w:multiLevelType w:val="singleLevel"/>
    <w:tmpl w:val="908E33BA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80640FD"/>
    <w:multiLevelType w:val="hybridMultilevel"/>
    <w:tmpl w:val="221CD3B6"/>
    <w:lvl w:ilvl="0" w:tplc="3D601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A2056D"/>
    <w:multiLevelType w:val="hybridMultilevel"/>
    <w:tmpl w:val="979A79B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6C43E7"/>
    <w:multiLevelType w:val="hybridMultilevel"/>
    <w:tmpl w:val="E66074F0"/>
    <w:lvl w:ilvl="0" w:tplc="3D601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5C7F97"/>
    <w:multiLevelType w:val="hybridMultilevel"/>
    <w:tmpl w:val="54000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0D"/>
    <w:rsid w:val="00000141"/>
    <w:rsid w:val="000213B8"/>
    <w:rsid w:val="00025EBE"/>
    <w:rsid w:val="00054F77"/>
    <w:rsid w:val="00062DEC"/>
    <w:rsid w:val="000917E9"/>
    <w:rsid w:val="001438C1"/>
    <w:rsid w:val="0015432B"/>
    <w:rsid w:val="00176259"/>
    <w:rsid w:val="001B1857"/>
    <w:rsid w:val="001C00F6"/>
    <w:rsid w:val="001E3575"/>
    <w:rsid w:val="00226B7C"/>
    <w:rsid w:val="00251569"/>
    <w:rsid w:val="0026194D"/>
    <w:rsid w:val="00270EC5"/>
    <w:rsid w:val="00286B38"/>
    <w:rsid w:val="0029598C"/>
    <w:rsid w:val="00295CA0"/>
    <w:rsid w:val="002A7DE0"/>
    <w:rsid w:val="002E0C31"/>
    <w:rsid w:val="00307E2A"/>
    <w:rsid w:val="00334C25"/>
    <w:rsid w:val="003365AE"/>
    <w:rsid w:val="00342AD6"/>
    <w:rsid w:val="003C764E"/>
    <w:rsid w:val="003D177E"/>
    <w:rsid w:val="00402CB2"/>
    <w:rsid w:val="004269DD"/>
    <w:rsid w:val="004B2870"/>
    <w:rsid w:val="004C1FC8"/>
    <w:rsid w:val="004C3D63"/>
    <w:rsid w:val="005038D6"/>
    <w:rsid w:val="00516CA5"/>
    <w:rsid w:val="00526F68"/>
    <w:rsid w:val="00540C0D"/>
    <w:rsid w:val="00551A13"/>
    <w:rsid w:val="00566FC2"/>
    <w:rsid w:val="00591815"/>
    <w:rsid w:val="00593970"/>
    <w:rsid w:val="00595A98"/>
    <w:rsid w:val="005B4138"/>
    <w:rsid w:val="005B5572"/>
    <w:rsid w:val="005C32B5"/>
    <w:rsid w:val="005E6D43"/>
    <w:rsid w:val="005F773F"/>
    <w:rsid w:val="00612088"/>
    <w:rsid w:val="00627B9D"/>
    <w:rsid w:val="00634D15"/>
    <w:rsid w:val="0065087B"/>
    <w:rsid w:val="00655D23"/>
    <w:rsid w:val="00667317"/>
    <w:rsid w:val="006A672F"/>
    <w:rsid w:val="006B57E0"/>
    <w:rsid w:val="006C4F58"/>
    <w:rsid w:val="006D0B80"/>
    <w:rsid w:val="006D1BFB"/>
    <w:rsid w:val="006F7094"/>
    <w:rsid w:val="0072241F"/>
    <w:rsid w:val="00782528"/>
    <w:rsid w:val="00783D37"/>
    <w:rsid w:val="007B6901"/>
    <w:rsid w:val="007C02E0"/>
    <w:rsid w:val="007E3DDC"/>
    <w:rsid w:val="007E586C"/>
    <w:rsid w:val="007E638E"/>
    <w:rsid w:val="007F4E84"/>
    <w:rsid w:val="00815672"/>
    <w:rsid w:val="00823C8C"/>
    <w:rsid w:val="00836F86"/>
    <w:rsid w:val="00882A69"/>
    <w:rsid w:val="008D0470"/>
    <w:rsid w:val="008D41B0"/>
    <w:rsid w:val="00935EC2"/>
    <w:rsid w:val="00954C09"/>
    <w:rsid w:val="00955B4A"/>
    <w:rsid w:val="00975B5D"/>
    <w:rsid w:val="00991430"/>
    <w:rsid w:val="00A06568"/>
    <w:rsid w:val="00A40890"/>
    <w:rsid w:val="00A625F5"/>
    <w:rsid w:val="00A65A94"/>
    <w:rsid w:val="00A76D38"/>
    <w:rsid w:val="00AC17BC"/>
    <w:rsid w:val="00B06098"/>
    <w:rsid w:val="00B47A4A"/>
    <w:rsid w:val="00B635B7"/>
    <w:rsid w:val="00B66621"/>
    <w:rsid w:val="00B67A32"/>
    <w:rsid w:val="00B7071E"/>
    <w:rsid w:val="00B729EB"/>
    <w:rsid w:val="00B83D64"/>
    <w:rsid w:val="00B90FC3"/>
    <w:rsid w:val="00BE728E"/>
    <w:rsid w:val="00BF652F"/>
    <w:rsid w:val="00C150A8"/>
    <w:rsid w:val="00C36476"/>
    <w:rsid w:val="00C45995"/>
    <w:rsid w:val="00C646DC"/>
    <w:rsid w:val="00C928A1"/>
    <w:rsid w:val="00CE3DA5"/>
    <w:rsid w:val="00D16ACD"/>
    <w:rsid w:val="00D329EB"/>
    <w:rsid w:val="00D428F7"/>
    <w:rsid w:val="00D77D3F"/>
    <w:rsid w:val="00D923F9"/>
    <w:rsid w:val="00D9466D"/>
    <w:rsid w:val="00D97C5F"/>
    <w:rsid w:val="00DC3A96"/>
    <w:rsid w:val="00DD7DDF"/>
    <w:rsid w:val="00DE298F"/>
    <w:rsid w:val="00DF198D"/>
    <w:rsid w:val="00DF5C29"/>
    <w:rsid w:val="00E059CD"/>
    <w:rsid w:val="00E077C3"/>
    <w:rsid w:val="00E07E11"/>
    <w:rsid w:val="00E32C96"/>
    <w:rsid w:val="00E43E37"/>
    <w:rsid w:val="00E7371C"/>
    <w:rsid w:val="00E7696E"/>
    <w:rsid w:val="00EB358E"/>
    <w:rsid w:val="00EE20B3"/>
    <w:rsid w:val="00F07D00"/>
    <w:rsid w:val="00F273C5"/>
    <w:rsid w:val="00F62BE0"/>
    <w:rsid w:val="00FB2427"/>
    <w:rsid w:val="00FB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AB6881"/>
  <w15:docId w15:val="{2DFE5FCD-4D5B-4DEB-9893-9E736B46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E357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46D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nhideWhenUsed/>
    <w:rsid w:val="00D97C5F"/>
    <w:pPr>
      <w:widowControl/>
      <w:autoSpaceDE/>
      <w:autoSpaceDN/>
      <w:adjustRightInd/>
      <w:spacing w:after="120" w:line="480" w:lineRule="auto"/>
      <w:ind w:left="283"/>
    </w:pPr>
    <w:rPr>
      <w:sz w:val="24"/>
    </w:rPr>
  </w:style>
  <w:style w:type="character" w:customStyle="1" w:styleId="20">
    <w:name w:val="Основной текст с отступом 2 Знак"/>
    <w:link w:val="2"/>
    <w:rsid w:val="00D97C5F"/>
    <w:rPr>
      <w:sz w:val="24"/>
    </w:rPr>
  </w:style>
  <w:style w:type="paragraph" w:styleId="a4">
    <w:name w:val="header"/>
    <w:basedOn w:val="a"/>
    <w:link w:val="a5"/>
    <w:rsid w:val="00540C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40C0D"/>
  </w:style>
  <w:style w:type="paragraph" w:styleId="a6">
    <w:name w:val="footer"/>
    <w:basedOn w:val="a"/>
    <w:link w:val="a7"/>
    <w:rsid w:val="00540C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40C0D"/>
  </w:style>
  <w:style w:type="paragraph" w:customStyle="1" w:styleId="5">
    <w:name w:val="5"/>
    <w:basedOn w:val="a"/>
    <w:rsid w:val="00540C0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a8">
    <w:name w:val="List Paragraph"/>
    <w:basedOn w:val="a"/>
    <w:uiPriority w:val="34"/>
    <w:qFormat/>
    <w:rsid w:val="00B83D64"/>
    <w:pPr>
      <w:ind w:left="720"/>
      <w:contextualSpacing/>
    </w:pPr>
  </w:style>
  <w:style w:type="character" w:customStyle="1" w:styleId="fontstyle01">
    <w:name w:val="fontstyle01"/>
    <w:basedOn w:val="a0"/>
    <w:rsid w:val="00B83D64"/>
    <w:rPr>
      <w:rFonts w:ascii="GOSTTypeA" w:hAnsi="GOSTTypeA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3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Work%20AntroM\Rosseti\Blanks\07.08%20blanks\ref\&#1064;&#1072;&#1073;&#1083;&#1086;&#1085;%20&#1041;&#1051;&#1040;&#1053;&#1050;&#1040;%20&#1087;&#1088;&#1080;&#1082;&#1072;&#1079;&#1072;%20&#1042;&#1069;&#105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БЛАНКА приказа ВЭС</Template>
  <TotalTime>7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РАО «ЕЭС России»</vt:lpstr>
    </vt:vector>
  </TitlesOfParts>
  <Company>ОАО "МРСК Северо-Запада"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РАО «ЕЭС России»</dc:title>
  <dc:creator>m.antropov</dc:creator>
  <cp:lastModifiedBy>Волчегурский Григорий Кимович</cp:lastModifiedBy>
  <cp:revision>7</cp:revision>
  <cp:lastPrinted>2015-11-19T10:59:00Z</cp:lastPrinted>
  <dcterms:created xsi:type="dcterms:W3CDTF">2022-11-14T11:26:00Z</dcterms:created>
  <dcterms:modified xsi:type="dcterms:W3CDTF">2022-11-14T13:49:00Z</dcterms:modified>
</cp:coreProperties>
</file>